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color w:val="000000"/>
          <w:spacing w:val="-2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i w:val="0"/>
          <w:color w:val="000000"/>
          <w:spacing w:val="-20"/>
          <w:kern w:val="0"/>
          <w:sz w:val="32"/>
          <w:szCs w:val="32"/>
          <w:u w:val="none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spacing w:val="-2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spacing w:val="-20"/>
          <w:kern w:val="0"/>
          <w:sz w:val="40"/>
          <w:szCs w:val="40"/>
          <w:u w:val="none"/>
          <w:lang w:val="en-US" w:eastAsia="zh-CN" w:bidi="ar"/>
        </w:rPr>
        <w:t>新申领成品油零售经营批准证书加油站基本情况表</w:t>
      </w:r>
    </w:p>
    <w:tbl>
      <w:tblPr>
        <w:tblStyle w:val="4"/>
        <w:tblpPr w:leftFromText="180" w:rightFromText="180" w:vertAnchor="text" w:horzAnchor="page" w:tblpX="1888" w:tblpY="347"/>
        <w:tblOverlap w:val="never"/>
        <w:tblW w:w="133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3330"/>
        <w:gridCol w:w="5055"/>
        <w:gridCol w:w="1305"/>
        <w:gridCol w:w="3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加油站名称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　　　　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渭南市华州区太浩实业有限公司加油站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陕西省渭南市华州区西潼高速华州西出口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310国道北侧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灿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申领证书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6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澄城县西观加油站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澄城县寺前镇西观村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陈梁军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陕西嘉华盛世新能源有限公司寺前加油站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澄城县寺前镇解家村108国道南侧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樊良斌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申领证书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spacing w:val="-2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40419"/>
    <w:rsid w:val="41940419"/>
    <w:rsid w:val="67B4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2021-07-19T03:47:00Z</dcterms:created>
  <dc:creator>IMKDFR</dc:creator>
  <cp:lastModifiedBy>IMKDFR</cp:lastModifiedBy>
  <dcterms:modified xsi:type="dcterms:W3CDTF">2021-07-19T03:47:58Z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